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98" w:rsidRDefault="00370B4B" w:rsidP="00642098">
      <w:pPr>
        <w:jc w:val="center"/>
        <w:rPr>
          <w:rFonts w:ascii="Candara" w:hAnsi="Candara" w:cs="Arial"/>
          <w:b/>
          <w:sz w:val="22"/>
          <w:lang w:eastAsia="zh-HK"/>
        </w:rPr>
      </w:pPr>
      <w:r w:rsidRPr="00257FA6">
        <w:rPr>
          <w:rFonts w:ascii="Candara" w:hAnsi="Candara" w:cs="Arial"/>
          <w:b/>
          <w:sz w:val="22"/>
          <w:lang w:eastAsia="zh-HK"/>
        </w:rPr>
        <w:t>Tender</w:t>
      </w:r>
      <w:r w:rsidRPr="00257FA6">
        <w:rPr>
          <w:rFonts w:ascii="Candara" w:hAnsi="Candara" w:cs="Arial"/>
          <w:b/>
          <w:sz w:val="22"/>
          <w:lang w:eastAsia="zh-HK"/>
        </w:rPr>
        <w:br/>
      </w:r>
      <w:r w:rsidRPr="00955BF4">
        <w:rPr>
          <w:rFonts w:ascii="Candara" w:hAnsi="Candara" w:cs="Arial"/>
          <w:b/>
          <w:sz w:val="22"/>
          <w:lang w:eastAsia="zh-HK"/>
        </w:rPr>
        <w:t>for</w:t>
      </w:r>
      <w:r w:rsidRPr="00955BF4">
        <w:rPr>
          <w:rFonts w:ascii="Candara" w:hAnsi="Candara" w:cs="Arial"/>
          <w:b/>
          <w:sz w:val="22"/>
          <w:lang w:eastAsia="zh-HK"/>
        </w:rPr>
        <w:br/>
      </w:r>
      <w:r w:rsidR="00642098">
        <w:rPr>
          <w:rFonts w:ascii="Candara" w:hAnsi="Candara" w:cs="Arial"/>
          <w:b/>
          <w:sz w:val="22"/>
          <w:lang w:eastAsia="zh-HK"/>
        </w:rPr>
        <w:t>Provision</w:t>
      </w:r>
      <w:r w:rsidR="00642098" w:rsidRPr="00955BF4">
        <w:rPr>
          <w:rFonts w:ascii="Candara" w:hAnsi="Candara" w:cs="Arial"/>
          <w:b/>
          <w:sz w:val="22"/>
          <w:lang w:eastAsia="zh-HK"/>
        </w:rPr>
        <w:t xml:space="preserve"> of </w:t>
      </w:r>
      <w:r w:rsidR="00642098">
        <w:rPr>
          <w:rFonts w:ascii="Candara" w:hAnsi="Candara" w:cs="Arial"/>
          <w:b/>
          <w:sz w:val="22"/>
          <w:lang w:eastAsia="zh-HK"/>
        </w:rPr>
        <w:t>e-Workflow System</w:t>
      </w:r>
    </w:p>
    <w:p w:rsidR="00642098" w:rsidRPr="00257FA6" w:rsidRDefault="00642098" w:rsidP="00642098">
      <w:pPr>
        <w:jc w:val="center"/>
        <w:rPr>
          <w:rFonts w:ascii="Candara" w:hAnsi="Candara" w:cs="Arial"/>
          <w:b/>
          <w:sz w:val="22"/>
          <w:lang w:eastAsia="zh-HK"/>
        </w:rPr>
      </w:pPr>
      <w:r w:rsidRPr="00257FA6">
        <w:rPr>
          <w:rFonts w:ascii="Candara" w:hAnsi="Candara" w:cs="Arial"/>
          <w:b/>
          <w:sz w:val="22"/>
          <w:lang w:eastAsia="zh-HK"/>
        </w:rPr>
        <w:t xml:space="preserve">For </w:t>
      </w:r>
      <w:r>
        <w:rPr>
          <w:rFonts w:ascii="Candara" w:hAnsi="Candara" w:cs="Arial"/>
          <w:b/>
          <w:sz w:val="22"/>
          <w:lang w:eastAsia="zh-HK"/>
        </w:rPr>
        <w:t>The Hong Kong Council of Social Service</w:t>
      </w:r>
    </w:p>
    <w:p w:rsidR="00FD4727" w:rsidRDefault="00370B4B" w:rsidP="00642098">
      <w:pPr>
        <w:jc w:val="center"/>
        <w:rPr>
          <w:rFonts w:ascii="Candara" w:hAnsi="Candara" w:cs="Arial"/>
          <w:b/>
          <w:sz w:val="22"/>
          <w:lang w:eastAsia="zh-HK"/>
        </w:rPr>
      </w:pPr>
      <w:r w:rsidRPr="00370B4B">
        <w:rPr>
          <w:rFonts w:ascii="Candara" w:hAnsi="Candara" w:cs="Arial" w:hint="eastAsia"/>
          <w:b/>
          <w:sz w:val="22"/>
          <w:lang w:eastAsia="zh-HK"/>
        </w:rPr>
        <w:t>Te</w:t>
      </w:r>
      <w:r>
        <w:rPr>
          <w:rFonts w:ascii="Candara" w:hAnsi="Candara" w:cs="Arial"/>
          <w:b/>
          <w:sz w:val="22"/>
          <w:lang w:eastAsia="zh-HK"/>
        </w:rPr>
        <w:t xml:space="preserve">nder no.: </w:t>
      </w:r>
      <w:r w:rsidR="00642098">
        <w:rPr>
          <w:rFonts w:ascii="Candara" w:hAnsi="Candara" w:cs="Arial"/>
          <w:b/>
          <w:sz w:val="22"/>
          <w:lang w:eastAsia="zh-HK"/>
        </w:rPr>
        <w:t>HKCSS</w:t>
      </w:r>
      <w:r w:rsidRPr="00370B4B">
        <w:rPr>
          <w:rFonts w:ascii="Candara" w:hAnsi="Candara" w:cs="Arial"/>
          <w:b/>
          <w:sz w:val="22"/>
          <w:lang w:eastAsia="zh-HK"/>
        </w:rPr>
        <w:t>/</w:t>
      </w:r>
      <w:r w:rsidR="00642098">
        <w:rPr>
          <w:rFonts w:ascii="Candara" w:hAnsi="Candara" w:cs="Arial"/>
          <w:b/>
          <w:sz w:val="22"/>
          <w:lang w:eastAsia="zh-HK"/>
        </w:rPr>
        <w:t>IT</w:t>
      </w:r>
      <w:r w:rsidRPr="00370B4B">
        <w:rPr>
          <w:rFonts w:ascii="Candara" w:hAnsi="Candara" w:cs="Arial"/>
          <w:b/>
          <w:sz w:val="22"/>
          <w:lang w:eastAsia="zh-HK"/>
        </w:rPr>
        <w:t>/</w:t>
      </w:r>
      <w:r w:rsidR="00642098">
        <w:rPr>
          <w:rFonts w:ascii="Candara" w:hAnsi="Candara" w:cs="Arial"/>
          <w:b/>
          <w:sz w:val="22"/>
          <w:lang w:eastAsia="zh-HK"/>
        </w:rPr>
        <w:t>EWS</w:t>
      </w:r>
    </w:p>
    <w:p w:rsidR="00370B4B" w:rsidRDefault="00370B4B" w:rsidP="00370B4B">
      <w:pPr>
        <w:rPr>
          <w:rFonts w:ascii="Candara" w:hAnsi="Candara" w:cs="Arial"/>
          <w:b/>
          <w:sz w:val="22"/>
        </w:rPr>
      </w:pPr>
    </w:p>
    <w:p w:rsidR="00370B4B" w:rsidRDefault="00932C33" w:rsidP="00370B4B">
      <w:pPr>
        <w:pStyle w:val="Web"/>
        <w:rPr>
          <w:rFonts w:ascii="Candara" w:hAnsi="Candara"/>
          <w:b/>
          <w:bCs/>
          <w:u w:val="single"/>
        </w:rPr>
      </w:pPr>
      <w:r>
        <w:rPr>
          <w:rFonts w:ascii="Candara" w:hAnsi="Candara"/>
          <w:b/>
          <w:bCs/>
          <w:u w:val="single"/>
        </w:rPr>
        <w:t>T</w:t>
      </w:r>
      <w:r w:rsidR="00370B4B" w:rsidRPr="00370B4B">
        <w:rPr>
          <w:rFonts w:ascii="Candara" w:hAnsi="Candara"/>
          <w:b/>
          <w:bCs/>
          <w:u w:val="single"/>
        </w:rPr>
        <w:t>ender</w:t>
      </w:r>
      <w:r>
        <w:rPr>
          <w:rFonts w:ascii="Candara" w:hAnsi="Candara"/>
          <w:b/>
          <w:bCs/>
          <w:u w:val="single"/>
        </w:rPr>
        <w:t xml:space="preserve"> </w:t>
      </w:r>
      <w:r w:rsidR="00370B4B" w:rsidRPr="00370B4B">
        <w:rPr>
          <w:rFonts w:ascii="Candara" w:hAnsi="Candara"/>
          <w:b/>
          <w:bCs/>
          <w:u w:val="single"/>
        </w:rPr>
        <w:t>e</w:t>
      </w:r>
      <w:r>
        <w:rPr>
          <w:rFonts w:ascii="Candara" w:hAnsi="Candara"/>
          <w:b/>
          <w:bCs/>
          <w:u w:val="single"/>
        </w:rPr>
        <w:t>nqui</w:t>
      </w:r>
      <w:r w:rsidR="00370B4B" w:rsidRPr="00370B4B">
        <w:rPr>
          <w:rFonts w:ascii="Candara" w:hAnsi="Candara"/>
          <w:b/>
          <w:bCs/>
          <w:u w:val="single"/>
        </w:rPr>
        <w:t>r</w:t>
      </w:r>
      <w:r>
        <w:rPr>
          <w:rFonts w:ascii="Candara" w:hAnsi="Candara"/>
          <w:b/>
          <w:bCs/>
          <w:u w:val="single"/>
        </w:rPr>
        <w:t>e</w:t>
      </w:r>
      <w:r w:rsidR="00370B4B" w:rsidRPr="00370B4B">
        <w:rPr>
          <w:rFonts w:ascii="Candara" w:hAnsi="Candara"/>
          <w:b/>
          <w:bCs/>
          <w:u w:val="single"/>
        </w:rPr>
        <w:t>s</w:t>
      </w:r>
    </w:p>
    <w:p w:rsidR="00642098" w:rsidRPr="00642098" w:rsidRDefault="00370B4B" w:rsidP="00642098">
      <w:pPr>
        <w:widowControl/>
        <w:rPr>
          <w:rFonts w:ascii="Candara" w:hAnsi="Candara" w:cs="新細明體"/>
          <w:kern w:val="0"/>
          <w:szCs w:val="24"/>
        </w:rPr>
      </w:pPr>
      <w:r w:rsidRPr="007736D3">
        <w:rPr>
          <w:rFonts w:ascii="Candara" w:hAnsi="Candara"/>
        </w:rPr>
        <w:t>Q1.</w:t>
      </w:r>
      <w:r w:rsidRPr="007736D3">
        <w:rPr>
          <w:rFonts w:ascii="Candara" w:hAnsi="Candara"/>
        </w:rPr>
        <w:tab/>
      </w:r>
      <w:r w:rsidR="00642098" w:rsidRPr="00642098">
        <w:rPr>
          <w:rFonts w:ascii="Candara" w:hAnsi="Candara" w:cs="新細明體"/>
          <w:kern w:val="0"/>
          <w:szCs w:val="24"/>
        </w:rPr>
        <w:t>For point 2.6.4.1.23, is it required to have the checking in [Payment Requisition] also? (or just required to have the checking in [Purchase Requisition] ?</w:t>
      </w:r>
    </w:p>
    <w:p w:rsidR="00642098" w:rsidRDefault="007736D3" w:rsidP="00370B4B">
      <w:pPr>
        <w:pStyle w:val="Web"/>
        <w:rPr>
          <w:rFonts w:ascii="Candara" w:hAnsi="Candara"/>
        </w:rPr>
      </w:pPr>
      <w:r>
        <w:rPr>
          <w:rFonts w:ascii="Candara" w:hAnsi="Candara"/>
        </w:rPr>
        <w:t>A1.</w:t>
      </w:r>
      <w:r>
        <w:rPr>
          <w:rFonts w:ascii="Candara" w:hAnsi="Candara"/>
        </w:rPr>
        <w:tab/>
      </w:r>
      <w:r w:rsidR="000E23E2">
        <w:rPr>
          <w:rFonts w:ascii="Candara" w:hAnsi="Candara"/>
        </w:rPr>
        <w:t xml:space="preserve">Yes, it is. </w:t>
      </w:r>
      <w:r w:rsidR="00DB67BB">
        <w:rPr>
          <w:rFonts w:ascii="Candara" w:hAnsi="Candara"/>
        </w:rPr>
        <w:t xml:space="preserve">Purchase and payment requisition are two different process flows. </w:t>
      </w:r>
      <w:r w:rsidR="009C10BE">
        <w:rPr>
          <w:rFonts w:ascii="Candara" w:hAnsi="Candara"/>
        </w:rPr>
        <w:t>Perhaps, there are</w:t>
      </w:r>
      <w:r w:rsidR="0083643C">
        <w:rPr>
          <w:rFonts w:ascii="Candara" w:hAnsi="Candara"/>
        </w:rPr>
        <w:t xml:space="preserve"> payment requisition</w:t>
      </w:r>
      <w:r w:rsidR="009C10BE">
        <w:rPr>
          <w:rFonts w:ascii="Candara" w:hAnsi="Candara"/>
        </w:rPr>
        <w:t>s</w:t>
      </w:r>
      <w:r w:rsidR="0083643C">
        <w:rPr>
          <w:rFonts w:ascii="Candara" w:hAnsi="Candara"/>
        </w:rPr>
        <w:t xml:space="preserve"> </w:t>
      </w:r>
      <w:r w:rsidR="009C10BE">
        <w:rPr>
          <w:rFonts w:ascii="Candara" w:hAnsi="Candara"/>
        </w:rPr>
        <w:t xml:space="preserve">that </w:t>
      </w:r>
      <w:r w:rsidR="0083643C">
        <w:rPr>
          <w:rFonts w:ascii="Candara" w:hAnsi="Candara"/>
        </w:rPr>
        <w:t xml:space="preserve">need </w:t>
      </w:r>
      <w:r w:rsidR="009C10BE">
        <w:rPr>
          <w:rFonts w:ascii="Candara" w:hAnsi="Candara"/>
        </w:rPr>
        <w:t xml:space="preserve">not </w:t>
      </w:r>
      <w:r w:rsidR="0083643C">
        <w:rPr>
          <w:rFonts w:ascii="Candara" w:hAnsi="Candara"/>
        </w:rPr>
        <w:t>to go through the process of purchase requisition</w:t>
      </w:r>
      <w:r w:rsidR="009C10BE">
        <w:rPr>
          <w:rFonts w:ascii="Candara" w:hAnsi="Candara"/>
        </w:rPr>
        <w:t xml:space="preserve"> first</w:t>
      </w:r>
    </w:p>
    <w:p w:rsidR="007736D3" w:rsidRDefault="007736D3" w:rsidP="00370B4B">
      <w:pPr>
        <w:pStyle w:val="Web"/>
        <w:rPr>
          <w:rFonts w:ascii="Candara" w:hAnsi="Candara"/>
        </w:rPr>
      </w:pPr>
      <w:r w:rsidRPr="007736D3">
        <w:rPr>
          <w:rFonts w:ascii="Candara" w:hAnsi="Candara"/>
        </w:rPr>
        <w:t>Q2.</w:t>
      </w:r>
      <w:r w:rsidRPr="007736D3">
        <w:rPr>
          <w:rFonts w:ascii="Candara" w:hAnsi="Candara"/>
        </w:rPr>
        <w:tab/>
      </w:r>
      <w:r w:rsidR="00642098" w:rsidRPr="00642098">
        <w:rPr>
          <w:rFonts w:ascii="Candara" w:hAnsi="Candara"/>
        </w:rPr>
        <w:t>For the number of fixed users (totally 33), is it meaning that those users are counted as concurrent user, seems approver will not login the system all the time?</w:t>
      </w:r>
    </w:p>
    <w:p w:rsidR="007736D3" w:rsidRPr="007736D3" w:rsidRDefault="007736D3" w:rsidP="00370B4B">
      <w:pPr>
        <w:pStyle w:val="Web"/>
        <w:rPr>
          <w:rFonts w:ascii="Candara" w:hAnsi="Candara"/>
        </w:rPr>
      </w:pPr>
      <w:r>
        <w:rPr>
          <w:rFonts w:ascii="Candara" w:hAnsi="Candara"/>
        </w:rPr>
        <w:t>A2.</w:t>
      </w:r>
      <w:r>
        <w:rPr>
          <w:rFonts w:ascii="Candara" w:hAnsi="Candara"/>
        </w:rPr>
        <w:tab/>
      </w:r>
      <w:r w:rsidR="00B57D5B">
        <w:rPr>
          <w:rFonts w:ascii="Candara" w:hAnsi="Candara"/>
        </w:rPr>
        <w:t xml:space="preserve">Approver, accounting staff, system administrator and reviewer were classified as fixed users. </w:t>
      </w:r>
      <w:r w:rsidR="0083643C">
        <w:rPr>
          <w:rFonts w:ascii="Candara" w:hAnsi="Candara"/>
        </w:rPr>
        <w:t xml:space="preserve">Unlike concurrent users, fixed users are users that have privilege to access the system. They can login the system </w:t>
      </w:r>
      <w:r w:rsidR="00B57D5B">
        <w:rPr>
          <w:rFonts w:ascii="Candara" w:hAnsi="Candara"/>
        </w:rPr>
        <w:t>without waiting.</w:t>
      </w:r>
    </w:p>
    <w:p w:rsidR="00642098" w:rsidRPr="00642098" w:rsidRDefault="007736D3" w:rsidP="00642098">
      <w:pPr>
        <w:pStyle w:val="Web"/>
        <w:rPr>
          <w:rFonts w:ascii="Candara" w:hAnsi="Candara"/>
        </w:rPr>
      </w:pPr>
      <w:r w:rsidRPr="007736D3">
        <w:rPr>
          <w:rFonts w:ascii="Candara" w:hAnsi="Candara"/>
        </w:rPr>
        <w:t>Q3.</w:t>
      </w:r>
      <w:r w:rsidRPr="007736D3">
        <w:rPr>
          <w:rFonts w:ascii="Candara" w:hAnsi="Candara"/>
        </w:rPr>
        <w:tab/>
      </w:r>
      <w:r w:rsidR="00642098" w:rsidRPr="00642098">
        <w:rPr>
          <w:rFonts w:ascii="Candara" w:hAnsi="Candara"/>
        </w:rPr>
        <w:t>The function of the size limitation of attachment uploaded to the system by different file types is it a must to include?</w:t>
      </w:r>
    </w:p>
    <w:p w:rsidR="001A794C" w:rsidRDefault="001A794C" w:rsidP="00642098">
      <w:pPr>
        <w:pStyle w:val="Web"/>
        <w:rPr>
          <w:rFonts w:ascii="Candara" w:hAnsi="Candara"/>
        </w:rPr>
      </w:pPr>
      <w:r>
        <w:rPr>
          <w:rFonts w:ascii="Candara" w:hAnsi="Candara"/>
        </w:rPr>
        <w:t>A3.</w:t>
      </w:r>
      <w:r>
        <w:rPr>
          <w:rFonts w:ascii="Candara" w:hAnsi="Candara"/>
        </w:rPr>
        <w:tab/>
      </w:r>
      <w:r w:rsidR="006B6363">
        <w:rPr>
          <w:rFonts w:ascii="Candara" w:hAnsi="Candara"/>
        </w:rPr>
        <w:t>Yes, it is.</w:t>
      </w:r>
    </w:p>
    <w:p w:rsidR="00642098" w:rsidRPr="00642098" w:rsidRDefault="001A794C" w:rsidP="00642098">
      <w:pPr>
        <w:pStyle w:val="Web"/>
        <w:rPr>
          <w:rFonts w:ascii="Candara" w:hAnsi="Candara"/>
        </w:rPr>
      </w:pPr>
      <w:r>
        <w:rPr>
          <w:rFonts w:ascii="Candara" w:hAnsi="Candara"/>
        </w:rPr>
        <w:t>Q4.</w:t>
      </w:r>
      <w:r>
        <w:rPr>
          <w:rFonts w:ascii="Candara" w:hAnsi="Candara"/>
        </w:rPr>
        <w:tab/>
      </w:r>
      <w:r w:rsidR="00642098" w:rsidRPr="00642098">
        <w:rPr>
          <w:rFonts w:ascii="Candara" w:hAnsi="Candara"/>
        </w:rPr>
        <w:t xml:space="preserve">Is </w:t>
      </w:r>
      <w:r w:rsidR="006B6363">
        <w:rPr>
          <w:rFonts w:ascii="Candara" w:hAnsi="Candara"/>
        </w:rPr>
        <w:t>it a must to support to preview</w:t>
      </w:r>
      <w:r w:rsidR="00642098" w:rsidRPr="00642098">
        <w:rPr>
          <w:rFonts w:ascii="Candara" w:hAnsi="Candara"/>
        </w:rPr>
        <w:t xml:space="preserve"> the upload document by mouse on?</w:t>
      </w:r>
    </w:p>
    <w:p w:rsidR="001A794C" w:rsidRPr="00642098" w:rsidRDefault="001A794C" w:rsidP="001A794C">
      <w:pPr>
        <w:pStyle w:val="Web"/>
        <w:rPr>
          <w:rFonts w:ascii="Candara" w:hAnsi="Candara"/>
        </w:rPr>
      </w:pPr>
      <w:r>
        <w:rPr>
          <w:rFonts w:ascii="Candara" w:hAnsi="Candara"/>
        </w:rPr>
        <w:t>A4.</w:t>
      </w:r>
      <w:r>
        <w:rPr>
          <w:rFonts w:ascii="Candara" w:hAnsi="Candara"/>
        </w:rPr>
        <w:tab/>
      </w:r>
      <w:r w:rsidR="006B6363">
        <w:rPr>
          <w:rFonts w:ascii="Candara" w:hAnsi="Candara"/>
        </w:rPr>
        <w:t>Yes, it is unless this requirement is technically infeasible.</w:t>
      </w:r>
    </w:p>
    <w:p w:rsidR="00642098" w:rsidRPr="00642098" w:rsidRDefault="00642098" w:rsidP="00642098">
      <w:pPr>
        <w:pStyle w:val="Web"/>
        <w:rPr>
          <w:rFonts w:ascii="Candara" w:hAnsi="Candara"/>
        </w:rPr>
      </w:pPr>
      <w:r>
        <w:rPr>
          <w:rFonts w:ascii="Candara" w:hAnsi="Candara"/>
        </w:rPr>
        <w:t>Q5.</w:t>
      </w:r>
      <w:r w:rsidR="007736D3">
        <w:rPr>
          <w:rFonts w:ascii="Candara" w:hAnsi="Candara"/>
        </w:rPr>
        <w:tab/>
      </w:r>
      <w:r w:rsidRPr="00642098">
        <w:rPr>
          <w:rFonts w:ascii="Candara" w:hAnsi="Candara"/>
        </w:rPr>
        <w:t>Is it a must to support the resize of JPG / PNG file to pre-defined size?</w:t>
      </w:r>
    </w:p>
    <w:p w:rsidR="00642098" w:rsidRPr="00642098" w:rsidRDefault="00642098" w:rsidP="00642098">
      <w:pPr>
        <w:pStyle w:val="Web"/>
        <w:rPr>
          <w:rFonts w:ascii="Candara" w:hAnsi="Candara"/>
        </w:rPr>
      </w:pPr>
      <w:r>
        <w:rPr>
          <w:rFonts w:ascii="Candara" w:hAnsi="Candara"/>
        </w:rPr>
        <w:t>A5.</w:t>
      </w:r>
      <w:r>
        <w:rPr>
          <w:rFonts w:ascii="Candara" w:hAnsi="Candara"/>
        </w:rPr>
        <w:tab/>
      </w:r>
      <w:r w:rsidR="006B6363">
        <w:rPr>
          <w:rFonts w:ascii="Candara" w:hAnsi="Candara"/>
        </w:rPr>
        <w:t>No, it is not. Please refer to Point 2.6.3.1.9 &amp; 2.6.4.1.16.</w:t>
      </w:r>
    </w:p>
    <w:p w:rsidR="00642098" w:rsidRPr="00642098" w:rsidRDefault="00642098" w:rsidP="00642098">
      <w:pPr>
        <w:pStyle w:val="Web"/>
        <w:rPr>
          <w:rFonts w:ascii="Candara" w:hAnsi="Candara"/>
        </w:rPr>
      </w:pPr>
      <w:r>
        <w:rPr>
          <w:rFonts w:ascii="Candara" w:hAnsi="Candara"/>
        </w:rPr>
        <w:t>Q6.</w:t>
      </w:r>
      <w:r>
        <w:rPr>
          <w:rFonts w:ascii="Candara" w:hAnsi="Candara"/>
        </w:rPr>
        <w:tab/>
      </w:r>
      <w:r w:rsidRPr="00642098">
        <w:rPr>
          <w:rFonts w:ascii="Candara" w:hAnsi="Candara"/>
        </w:rPr>
        <w:t>If the functions in above 3 – 5 are NOT a must to include, is it OK to quote in the optional p</w:t>
      </w:r>
      <w:r>
        <w:rPr>
          <w:rFonts w:ascii="Candara" w:hAnsi="Candara"/>
        </w:rPr>
        <w:t>art</w:t>
      </w:r>
      <w:r w:rsidRPr="00642098">
        <w:rPr>
          <w:rFonts w:ascii="Candara" w:hAnsi="Candara"/>
        </w:rPr>
        <w:t>?</w:t>
      </w:r>
    </w:p>
    <w:p w:rsidR="007736D3" w:rsidRDefault="00642098" w:rsidP="00370B4B">
      <w:pPr>
        <w:pStyle w:val="Web"/>
        <w:rPr>
          <w:rFonts w:ascii="Candara" w:hAnsi="Candara"/>
        </w:rPr>
      </w:pPr>
      <w:r>
        <w:rPr>
          <w:rFonts w:ascii="Candara" w:hAnsi="Candara"/>
        </w:rPr>
        <w:t>A6.</w:t>
      </w:r>
      <w:r w:rsidR="006B6363">
        <w:rPr>
          <w:rFonts w:ascii="Candara" w:hAnsi="Candara"/>
        </w:rPr>
        <w:t xml:space="preserve"> Please refer to the reply of Q3, Q4 &amp; Q5. </w:t>
      </w:r>
    </w:p>
    <w:p w:rsidR="0062248B" w:rsidRDefault="0062248B" w:rsidP="0062248B">
      <w:pPr>
        <w:pStyle w:val="Web"/>
        <w:rPr>
          <w:rFonts w:ascii="Candara" w:hAnsi="Candara"/>
        </w:rPr>
      </w:pPr>
      <w:r>
        <w:rPr>
          <w:rFonts w:ascii="Candara" w:hAnsi="Candara"/>
        </w:rPr>
        <w:lastRenderedPageBreak/>
        <w:t>Q7.</w:t>
      </w:r>
      <w:r>
        <w:rPr>
          <w:rFonts w:ascii="Candara" w:hAnsi="Candara"/>
        </w:rPr>
        <w:tab/>
      </w:r>
      <w:r w:rsidRPr="0062248B">
        <w:rPr>
          <w:rFonts w:ascii="Candara" w:hAnsi="Candara"/>
        </w:rPr>
        <w:t>About data migration - what kind of data existed, in what format?</w:t>
      </w:r>
    </w:p>
    <w:p w:rsidR="0062248B" w:rsidRPr="0062248B" w:rsidRDefault="0062248B" w:rsidP="0062248B">
      <w:pPr>
        <w:pStyle w:val="Web"/>
        <w:rPr>
          <w:rFonts w:ascii="Candara" w:hAnsi="Candara"/>
        </w:rPr>
      </w:pPr>
      <w:r>
        <w:rPr>
          <w:rFonts w:ascii="Candara" w:hAnsi="Candara"/>
        </w:rPr>
        <w:t>A7.</w:t>
      </w:r>
      <w:r w:rsidR="006B6363">
        <w:rPr>
          <w:rFonts w:ascii="Candara" w:hAnsi="Candara"/>
        </w:rPr>
        <w:t xml:space="preserve"> </w:t>
      </w:r>
      <w:r w:rsidR="003D14F0">
        <w:rPr>
          <w:rFonts w:ascii="Candara" w:hAnsi="Candara"/>
        </w:rPr>
        <w:t>Data that are used for setups such as “Job codes and Dept” are in MS Excel format. Outstanding purchase requisition</w:t>
      </w:r>
      <w:r w:rsidR="00335BB5">
        <w:rPr>
          <w:rFonts w:ascii="Candara" w:hAnsi="Candara"/>
        </w:rPr>
        <w:t>s</w:t>
      </w:r>
      <w:r w:rsidR="003D14F0">
        <w:rPr>
          <w:rFonts w:ascii="Candara" w:hAnsi="Candara"/>
        </w:rPr>
        <w:t xml:space="preserve"> are in MS </w:t>
      </w:r>
      <w:r w:rsidR="003D14F0">
        <w:rPr>
          <w:rFonts w:ascii="Candara" w:hAnsi="Candara" w:hint="eastAsia"/>
        </w:rPr>
        <w:t>W</w:t>
      </w:r>
      <w:r w:rsidR="003D14F0">
        <w:rPr>
          <w:rFonts w:ascii="Candara" w:hAnsi="Candara"/>
        </w:rPr>
        <w:t>ord format</w:t>
      </w:r>
      <w:r w:rsidR="00335BB5">
        <w:rPr>
          <w:rFonts w:ascii="Candara" w:hAnsi="Candara"/>
        </w:rPr>
        <w:t>. Outstanding payment requisitions are in paper form</w:t>
      </w:r>
      <w:r w:rsidR="00D871A5">
        <w:rPr>
          <w:rFonts w:ascii="Candara" w:hAnsi="Candara"/>
        </w:rPr>
        <w:t>.</w:t>
      </w:r>
      <w:bookmarkStart w:id="0" w:name="_GoBack"/>
      <w:bookmarkEnd w:id="0"/>
    </w:p>
    <w:p w:rsidR="0062248B" w:rsidRDefault="0062248B" w:rsidP="0062248B">
      <w:pPr>
        <w:pStyle w:val="Web"/>
        <w:rPr>
          <w:rFonts w:ascii="Candara" w:hAnsi="Candara"/>
        </w:rPr>
      </w:pPr>
      <w:r>
        <w:rPr>
          <w:rFonts w:ascii="Candara" w:hAnsi="Candara"/>
        </w:rPr>
        <w:t xml:space="preserve">Q8. </w:t>
      </w:r>
      <w:r w:rsidRPr="0062248B">
        <w:rPr>
          <w:rFonts w:ascii="Candara" w:hAnsi="Candara"/>
        </w:rPr>
        <w:t>About data migration - how many data need to migrate?</w:t>
      </w:r>
    </w:p>
    <w:p w:rsidR="0062248B" w:rsidRDefault="0062248B" w:rsidP="0062248B">
      <w:pPr>
        <w:pStyle w:val="Web"/>
        <w:rPr>
          <w:rFonts w:ascii="Candara" w:hAnsi="Candara"/>
        </w:rPr>
      </w:pPr>
      <w:r>
        <w:rPr>
          <w:rFonts w:ascii="Candara" w:hAnsi="Candara"/>
        </w:rPr>
        <w:t>A8.</w:t>
      </w:r>
      <w:r w:rsidR="006B6363">
        <w:rPr>
          <w:rFonts w:ascii="Candara" w:hAnsi="Candara"/>
        </w:rPr>
        <w:t xml:space="preserve"> </w:t>
      </w:r>
      <w:r w:rsidR="003D14F0">
        <w:rPr>
          <w:rFonts w:ascii="Candara" w:hAnsi="Candara"/>
        </w:rPr>
        <w:t>It is not predictable. Total number of outstanding requisitions changes from time to time.</w:t>
      </w:r>
    </w:p>
    <w:p w:rsidR="0062248B" w:rsidRPr="0062248B" w:rsidRDefault="0062248B" w:rsidP="0062248B">
      <w:pPr>
        <w:pStyle w:val="Web"/>
        <w:rPr>
          <w:rFonts w:ascii="Candara" w:hAnsi="Candara"/>
        </w:rPr>
      </w:pPr>
      <w:r>
        <w:rPr>
          <w:rFonts w:ascii="Candara" w:hAnsi="Candara"/>
        </w:rPr>
        <w:t xml:space="preserve">Q9. </w:t>
      </w:r>
      <w:r w:rsidRPr="0062248B">
        <w:rPr>
          <w:rFonts w:ascii="Candara" w:hAnsi="Candara"/>
        </w:rPr>
        <w:t>Is it a must to put the application on cloud? (remarks: application support put on cloud, while we concern about the total cost related to the cloud service)</w:t>
      </w:r>
    </w:p>
    <w:p w:rsidR="0062248B" w:rsidRDefault="0062248B" w:rsidP="00370B4B">
      <w:pPr>
        <w:pStyle w:val="Web"/>
        <w:rPr>
          <w:rFonts w:ascii="Candara" w:hAnsi="Candara"/>
        </w:rPr>
      </w:pPr>
      <w:r>
        <w:rPr>
          <w:rFonts w:ascii="Candara" w:hAnsi="Candara" w:hint="eastAsia"/>
        </w:rPr>
        <w:t>A</w:t>
      </w:r>
      <w:r>
        <w:rPr>
          <w:rFonts w:ascii="Candara" w:hAnsi="Candara"/>
        </w:rPr>
        <w:t xml:space="preserve">9. </w:t>
      </w:r>
      <w:r w:rsidR="003D14F0">
        <w:rPr>
          <w:rFonts w:ascii="Candara" w:hAnsi="Candara"/>
        </w:rPr>
        <w:t>Yes, it is.</w:t>
      </w:r>
    </w:p>
    <w:p w:rsidR="003304DA" w:rsidRDefault="003304DA" w:rsidP="003304DA">
      <w:pPr>
        <w:pStyle w:val="Web"/>
        <w:rPr>
          <w:rFonts w:ascii="Candara" w:hAnsi="Candara"/>
        </w:rPr>
      </w:pPr>
      <w:r>
        <w:rPr>
          <w:rFonts w:ascii="Candara" w:hAnsi="Candara"/>
        </w:rPr>
        <w:t>Q10.</w:t>
      </w:r>
      <w:r w:rsidRPr="003304DA">
        <w:rPr>
          <w:rFonts w:ascii="Candara" w:hAnsi="Candara"/>
        </w:rPr>
        <w:t xml:space="preserve"> About off-site backups: Is it a must for the project? May I know any expectation on the off-site backup location?</w:t>
      </w:r>
    </w:p>
    <w:p w:rsidR="003304DA" w:rsidRPr="003304DA" w:rsidRDefault="003304DA" w:rsidP="003304DA">
      <w:pPr>
        <w:pStyle w:val="Web"/>
        <w:rPr>
          <w:rFonts w:ascii="Candara" w:hAnsi="Candara"/>
        </w:rPr>
      </w:pPr>
      <w:r>
        <w:rPr>
          <w:rFonts w:ascii="Candara" w:hAnsi="Candara"/>
        </w:rPr>
        <w:t>A10.</w:t>
      </w:r>
      <w:r w:rsidR="00127DB0">
        <w:rPr>
          <w:rFonts w:ascii="Candara" w:hAnsi="Candara"/>
        </w:rPr>
        <w:t xml:space="preserve"> Yes, it is. HKCSS is planning to conduct the offsite backup using a portable hard disk.</w:t>
      </w:r>
    </w:p>
    <w:p w:rsidR="003304DA" w:rsidRDefault="003304DA" w:rsidP="003304DA">
      <w:pPr>
        <w:pStyle w:val="Web"/>
        <w:rPr>
          <w:rFonts w:ascii="Candara" w:hAnsi="Candara"/>
        </w:rPr>
      </w:pPr>
      <w:r>
        <w:rPr>
          <w:rFonts w:ascii="Candara" w:hAnsi="Candara"/>
        </w:rPr>
        <w:t>Q11.</w:t>
      </w:r>
      <w:r w:rsidRPr="003304DA">
        <w:rPr>
          <w:rFonts w:ascii="Candara" w:hAnsi="Candara"/>
        </w:rPr>
        <w:t xml:space="preserve"> About firewall: What layer of the firewall is expected in this project?</w:t>
      </w:r>
    </w:p>
    <w:p w:rsidR="003304DA" w:rsidRPr="003304DA" w:rsidRDefault="003304DA" w:rsidP="003304DA">
      <w:pPr>
        <w:pStyle w:val="Web"/>
        <w:rPr>
          <w:rFonts w:ascii="Candara" w:hAnsi="Candara"/>
        </w:rPr>
      </w:pPr>
      <w:r>
        <w:rPr>
          <w:rFonts w:ascii="Candara" w:hAnsi="Candara"/>
        </w:rPr>
        <w:t>A11.</w:t>
      </w:r>
      <w:r w:rsidR="00127DB0">
        <w:rPr>
          <w:rFonts w:ascii="Candara" w:hAnsi="Candara"/>
        </w:rPr>
        <w:t xml:space="preserve"> The setting must comply with SRAA and </w:t>
      </w:r>
      <w:r w:rsidR="008938BA">
        <w:rPr>
          <w:rFonts w:ascii="Candara" w:hAnsi="Candara"/>
        </w:rPr>
        <w:t xml:space="preserve">the system </w:t>
      </w:r>
      <w:r w:rsidR="00127DB0">
        <w:rPr>
          <w:rFonts w:ascii="Candara" w:hAnsi="Candara"/>
        </w:rPr>
        <w:t>should be free from common internet security attack such as SQL injection, cross site scripting, HTTTP header attack, etc.</w:t>
      </w:r>
    </w:p>
    <w:p w:rsidR="003304DA" w:rsidRDefault="003304DA" w:rsidP="003304DA">
      <w:pPr>
        <w:pStyle w:val="Web"/>
        <w:rPr>
          <w:rFonts w:ascii="Candara" w:hAnsi="Candara"/>
        </w:rPr>
      </w:pPr>
      <w:r>
        <w:rPr>
          <w:rFonts w:ascii="Candara" w:hAnsi="Candara"/>
        </w:rPr>
        <w:t xml:space="preserve">Q12. </w:t>
      </w:r>
      <w:r w:rsidRPr="003304DA">
        <w:rPr>
          <w:rFonts w:ascii="Candara" w:hAnsi="Candara"/>
        </w:rPr>
        <w:t>About Whitelisting: How many route need to set?</w:t>
      </w:r>
    </w:p>
    <w:p w:rsidR="003304DA" w:rsidRPr="003304DA" w:rsidRDefault="003304DA" w:rsidP="003304DA">
      <w:pPr>
        <w:pStyle w:val="Web"/>
        <w:rPr>
          <w:rFonts w:ascii="Candara" w:hAnsi="Candara"/>
        </w:rPr>
      </w:pPr>
      <w:r>
        <w:rPr>
          <w:rFonts w:ascii="Candara" w:hAnsi="Candara"/>
        </w:rPr>
        <w:t>A12.</w:t>
      </w:r>
      <w:r w:rsidR="00127DB0">
        <w:rPr>
          <w:rFonts w:ascii="Candara" w:hAnsi="Candara"/>
        </w:rPr>
        <w:t xml:space="preserve"> HKCSS only subscribes 1 broadband</w:t>
      </w:r>
      <w:r w:rsidR="00195405">
        <w:rPr>
          <w:rFonts w:ascii="Candara" w:hAnsi="Candara"/>
        </w:rPr>
        <w:t>. Please refer to Section 2.8.</w:t>
      </w:r>
    </w:p>
    <w:p w:rsidR="003304DA" w:rsidRPr="003304DA" w:rsidRDefault="003304DA" w:rsidP="003304DA">
      <w:pPr>
        <w:pStyle w:val="Web"/>
        <w:rPr>
          <w:rFonts w:ascii="Candara" w:hAnsi="Candara"/>
        </w:rPr>
      </w:pPr>
      <w:r>
        <w:rPr>
          <w:rFonts w:ascii="Candara" w:hAnsi="Candara"/>
        </w:rPr>
        <w:t>Q13.</w:t>
      </w:r>
      <w:r w:rsidRPr="003304DA">
        <w:rPr>
          <w:rFonts w:ascii="Candara" w:hAnsi="Candara"/>
        </w:rPr>
        <w:t xml:space="preserve"> About anti-virus protection mechanism: Are there any expected anti-virus applications in HKCSS?</w:t>
      </w:r>
    </w:p>
    <w:p w:rsidR="003304DA" w:rsidRPr="003304DA" w:rsidRDefault="003304DA" w:rsidP="00370B4B">
      <w:pPr>
        <w:pStyle w:val="Web"/>
        <w:rPr>
          <w:rFonts w:ascii="Candara" w:hAnsi="Candara"/>
        </w:rPr>
      </w:pPr>
      <w:r>
        <w:rPr>
          <w:rFonts w:ascii="Candara" w:hAnsi="Candara" w:hint="eastAsia"/>
        </w:rPr>
        <w:t>A</w:t>
      </w:r>
      <w:r>
        <w:rPr>
          <w:rFonts w:ascii="Candara" w:hAnsi="Candara"/>
        </w:rPr>
        <w:t>13.</w:t>
      </w:r>
      <w:r w:rsidR="00BB0079">
        <w:rPr>
          <w:rFonts w:ascii="Candara" w:hAnsi="Candara"/>
        </w:rPr>
        <w:t xml:space="preserve"> No preference.</w:t>
      </w:r>
    </w:p>
    <w:sectPr w:rsidR="003304DA" w:rsidRPr="003304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60" w:rsidRDefault="00F26460" w:rsidP="0062248B">
      <w:r>
        <w:separator/>
      </w:r>
    </w:p>
  </w:endnote>
  <w:endnote w:type="continuationSeparator" w:id="0">
    <w:p w:rsidR="00F26460" w:rsidRDefault="00F26460" w:rsidP="0062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60" w:rsidRDefault="00F26460" w:rsidP="0062248B">
      <w:r>
        <w:separator/>
      </w:r>
    </w:p>
  </w:footnote>
  <w:footnote w:type="continuationSeparator" w:id="0">
    <w:p w:rsidR="00F26460" w:rsidRDefault="00F26460" w:rsidP="0062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57FC6"/>
    <w:multiLevelType w:val="hybridMultilevel"/>
    <w:tmpl w:val="B388E0B2"/>
    <w:lvl w:ilvl="0" w:tplc="52B44F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4B"/>
    <w:rsid w:val="000E23E2"/>
    <w:rsid w:val="001112BF"/>
    <w:rsid w:val="00127DB0"/>
    <w:rsid w:val="00195405"/>
    <w:rsid w:val="00196CEA"/>
    <w:rsid w:val="001A794C"/>
    <w:rsid w:val="003304DA"/>
    <w:rsid w:val="003351C3"/>
    <w:rsid w:val="00335BB5"/>
    <w:rsid w:val="00355846"/>
    <w:rsid w:val="00370B4B"/>
    <w:rsid w:val="003D14F0"/>
    <w:rsid w:val="0040579F"/>
    <w:rsid w:val="0062248B"/>
    <w:rsid w:val="00642098"/>
    <w:rsid w:val="006B6363"/>
    <w:rsid w:val="007736D3"/>
    <w:rsid w:val="0083643C"/>
    <w:rsid w:val="008938BA"/>
    <w:rsid w:val="00932775"/>
    <w:rsid w:val="00932C33"/>
    <w:rsid w:val="009C10BE"/>
    <w:rsid w:val="00B57D5B"/>
    <w:rsid w:val="00BB0079"/>
    <w:rsid w:val="00D16F20"/>
    <w:rsid w:val="00D834F8"/>
    <w:rsid w:val="00D871A5"/>
    <w:rsid w:val="00DB67BB"/>
    <w:rsid w:val="00F26460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81A46-8AE8-4870-9404-39AC1DD4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4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0B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1A794C"/>
    <w:pPr>
      <w:widowControl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42098"/>
    <w:pPr>
      <w:widowControl/>
      <w:ind w:left="720"/>
    </w:pPr>
    <w:rPr>
      <w:rFonts w:eastAsiaTheme="minorEastAsia" w:cs="Calibri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22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48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48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TANG</dc:creator>
  <cp:keywords/>
  <dc:description/>
  <cp:lastModifiedBy>Eric TANG</cp:lastModifiedBy>
  <cp:revision>17</cp:revision>
  <dcterms:created xsi:type="dcterms:W3CDTF">2022-03-30T03:32:00Z</dcterms:created>
  <dcterms:modified xsi:type="dcterms:W3CDTF">2022-09-22T09:24:00Z</dcterms:modified>
</cp:coreProperties>
</file>